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31" w:rsidRDefault="009E4731" w:rsidP="009E4731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</w:p>
    <w:p w:rsidR="009E4731" w:rsidRPr="009E4731" w:rsidRDefault="009E4731" w:rsidP="009E4731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9E4731">
        <w:rPr>
          <w:b/>
          <w:bCs/>
          <w:kern w:val="36"/>
          <w:sz w:val="28"/>
          <w:szCs w:val="28"/>
        </w:rPr>
        <w:t xml:space="preserve">С начала 2024 года 680 жителей Татарстана нашли работу благодаря программе субсидирования найма </w:t>
      </w:r>
    </w:p>
    <w:p w:rsidR="009E4731" w:rsidRDefault="009E4731" w:rsidP="009E4731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</w:p>
    <w:p w:rsidR="009E4731" w:rsidRPr="00EA3C20" w:rsidRDefault="009E4731" w:rsidP="009E4731">
      <w:pPr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noProof/>
          <w:kern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август\16-08-2024 Страхователи\reading-financial-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вгуст\16-08-2024 Страхователи\reading-financial-d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731" w:rsidRDefault="009E4731" w:rsidP="009E4731">
      <w:pPr>
        <w:pStyle w:val="a3"/>
        <w:spacing w:before="0" w:beforeAutospacing="0" w:after="0" w:afterAutospacing="0" w:line="276" w:lineRule="auto"/>
        <w:ind w:firstLine="708"/>
        <w:jc w:val="both"/>
      </w:pPr>
      <w:r w:rsidRPr="00A06E0E">
        <w:rPr>
          <w:bCs/>
        </w:rPr>
        <w:t>С начала 2024 года 680татарстанцев</w:t>
      </w:r>
      <w:r>
        <w:rPr>
          <w:bCs/>
        </w:rPr>
        <w:t xml:space="preserve">были </w:t>
      </w:r>
      <w:r w:rsidRPr="00A06E0E">
        <w:rPr>
          <w:bCs/>
        </w:rPr>
        <w:t xml:space="preserve">трудоустроены по программе </w:t>
      </w:r>
      <w:r>
        <w:rPr>
          <w:bCs/>
        </w:rPr>
        <w:t xml:space="preserve">субсидирования </w:t>
      </w:r>
      <w:r w:rsidRPr="00EA3C20">
        <w:rPr>
          <w:bCs/>
        </w:rPr>
        <w:t xml:space="preserve">найма. Их </w:t>
      </w:r>
      <w:r>
        <w:rPr>
          <w:bCs/>
        </w:rPr>
        <w:t>приняли на работу 12 организаций Республики</w:t>
      </w:r>
      <w:r w:rsidRPr="00EA3C20">
        <w:rPr>
          <w:bCs/>
        </w:rPr>
        <w:t>.</w:t>
      </w:r>
      <w:r w:rsidRPr="00A06E0E">
        <w:rPr>
          <w:bCs/>
        </w:rPr>
        <w:t xml:space="preserve"> На каждого трудоустроенного работника региональное Отделение Социального фонда России предо</w:t>
      </w:r>
      <w:r>
        <w:rPr>
          <w:bCs/>
        </w:rPr>
        <w:t xml:space="preserve">ставило </w:t>
      </w:r>
      <w:r w:rsidRPr="00A06E0E">
        <w:rPr>
          <w:bCs/>
        </w:rPr>
        <w:t xml:space="preserve">субсидию, компенсирующую часть расходов по зарплате </w:t>
      </w:r>
      <w:r w:rsidRPr="00EA3C20">
        <w:rPr>
          <w:bCs/>
        </w:rPr>
        <w:t>и страховым взносам.</w:t>
      </w:r>
    </w:p>
    <w:p w:rsidR="009E4731" w:rsidRDefault="009E4731" w:rsidP="009E473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 w:rsidRPr="00EA3C20">
        <w:t xml:space="preserve">Финансирование по программе </w:t>
      </w:r>
      <w:r>
        <w:t xml:space="preserve">субсидирования найма </w:t>
      </w:r>
      <w:r w:rsidRPr="00EA3C20">
        <w:t>могут получить юридические лица,</w:t>
      </w:r>
      <w:r w:rsidRPr="00485300">
        <w:t xml:space="preserve"> некоммерческие </w:t>
      </w:r>
      <w:r w:rsidRPr="002B5E60">
        <w:rPr>
          <w:color w:val="000000" w:themeColor="text1"/>
        </w:rPr>
        <w:t xml:space="preserve">организации и индивидуальные предприниматели, чья деятельность была зарегистрирована </w:t>
      </w:r>
      <w:r>
        <w:rPr>
          <w:color w:val="000000" w:themeColor="text1"/>
        </w:rPr>
        <w:t xml:space="preserve">до </w:t>
      </w:r>
      <w:r w:rsidRPr="00D85585">
        <w:rPr>
          <w:color w:val="000000" w:themeColor="text1"/>
        </w:rPr>
        <w:t>2023 года,</w:t>
      </w:r>
      <w:r>
        <w:rPr>
          <w:color w:val="000000" w:themeColor="text1"/>
        </w:rPr>
        <w:t xml:space="preserve"> </w:t>
      </w:r>
      <w:r w:rsidRPr="002B5E60">
        <w:rPr>
          <w:color w:val="000000" w:themeColor="text1"/>
        </w:rPr>
        <w:t>не имеющие долгов по выплатам сотрудникам, налогам и штрафам</w:t>
      </w:r>
      <w:r>
        <w:rPr>
          <w:color w:val="000000" w:themeColor="text1"/>
        </w:rPr>
        <w:t>.</w:t>
      </w:r>
    </w:p>
    <w:p w:rsidR="009E4731" w:rsidRDefault="009E4731" w:rsidP="009E4731">
      <w:pPr>
        <w:pStyle w:val="a3"/>
        <w:spacing w:before="0" w:beforeAutospacing="0" w:after="0" w:afterAutospacing="0" w:line="276" w:lineRule="auto"/>
        <w:ind w:firstLine="708"/>
        <w:jc w:val="both"/>
      </w:pPr>
      <w:r w:rsidRPr="00485300">
        <w:t xml:space="preserve">Чтобы получить </w:t>
      </w:r>
      <w:r>
        <w:t>компенсацию</w:t>
      </w:r>
      <w:r w:rsidRPr="00485300">
        <w:t xml:space="preserve">, компании нужно обратиться в центр занятости для </w:t>
      </w:r>
      <w:r w:rsidRPr="00EA3C20">
        <w:rPr>
          <w:color w:val="000000" w:themeColor="text1"/>
        </w:rPr>
        <w:t xml:space="preserve">подбора специалистов под имеющиеся вакансии через портал «Работа в России». После этого необходимо подать заявление </w:t>
      </w:r>
      <w:hyperlink r:id="rId5" w:history="1">
        <w:r w:rsidRPr="00EA3C20">
          <w:rPr>
            <w:rStyle w:val="a4"/>
            <w:color w:val="000000" w:themeColor="text1"/>
          </w:rPr>
          <w:t>в кабинете страхователя</w:t>
        </w:r>
      </w:hyperlink>
      <w:r w:rsidRPr="00EA3C20">
        <w:rPr>
          <w:color w:val="000000" w:themeColor="text1"/>
        </w:rPr>
        <w:t xml:space="preserve"> на сайте Социального фонда </w:t>
      </w:r>
      <w:proofErr w:type="spellStart"/>
      <w:r w:rsidRPr="00EA3C20">
        <w:rPr>
          <w:color w:val="000000" w:themeColor="text1"/>
        </w:rPr>
        <w:t>России</w:t>
      </w:r>
      <w:proofErr w:type="gramStart"/>
      <w:r w:rsidRPr="00EA3C20">
        <w:rPr>
          <w:color w:val="000000" w:themeColor="text1"/>
        </w:rPr>
        <w:t>.</w:t>
      </w:r>
      <w:r w:rsidRPr="00485300">
        <w:t>В</w:t>
      </w:r>
      <w:proofErr w:type="spellEnd"/>
      <w:proofErr w:type="gramEnd"/>
      <w:r w:rsidRPr="00485300">
        <w:t xml:space="preserve"> течение десяти дней </w:t>
      </w:r>
      <w:r>
        <w:t xml:space="preserve">Отделение фонда по Татарстану </w:t>
      </w:r>
      <w:r w:rsidRPr="00485300">
        <w:t>проверяет организацию и зарплаты новых сотрудников</w:t>
      </w:r>
      <w:r>
        <w:t>, после чего</w:t>
      </w:r>
      <w:r w:rsidRPr="00485300">
        <w:t xml:space="preserve"> перечисляет первую часть субсидии. </w:t>
      </w:r>
    </w:p>
    <w:p w:rsidR="009E4731" w:rsidRPr="00485300" w:rsidRDefault="009E4731" w:rsidP="009E4731">
      <w:pPr>
        <w:spacing w:line="276" w:lineRule="auto"/>
        <w:ind w:firstLine="709"/>
        <w:jc w:val="both"/>
      </w:pPr>
      <w:proofErr w:type="gramStart"/>
      <w:r w:rsidRPr="00485300">
        <w:t>Субсидия из регионального Отделения СФР включает сумму минимального размера оплаты труда (в 2024 году – 19 242 рубля)</w:t>
      </w:r>
      <w:r>
        <w:t>,</w:t>
      </w:r>
      <w:r w:rsidRPr="00485300">
        <w:t xml:space="preserve"> плюс средства на уплачиваемые с него пенсионные взносы, медицинское страхование, отчисления на больничные и декретные.</w:t>
      </w:r>
      <w:proofErr w:type="gramEnd"/>
      <w:r w:rsidRPr="00485300">
        <w:t xml:space="preserve"> Соответствующее финансирование работодатель получает три раза. Первый платеж поступает через месяц после приема соискателя, второй </w:t>
      </w:r>
      <w:r>
        <w:t>—</w:t>
      </w:r>
      <w:r w:rsidRPr="00485300">
        <w:t xml:space="preserve"> через три месяца, третий </w:t>
      </w:r>
      <w:r>
        <w:t>—</w:t>
      </w:r>
      <w:r w:rsidRPr="00485300">
        <w:t xml:space="preserve"> через полгода. Средняя компенсация сегодня превышает 75 тыс</w:t>
      </w:r>
      <w:r>
        <w:t>яч</w:t>
      </w:r>
      <w:r w:rsidRPr="00485300">
        <w:t xml:space="preserve"> рублей на сотрудника.</w:t>
      </w:r>
    </w:p>
    <w:p w:rsidR="009E4731" w:rsidRPr="00EA3C20" w:rsidRDefault="009E4731" w:rsidP="009E4731">
      <w:pPr>
        <w:spacing w:line="276" w:lineRule="auto"/>
        <w:ind w:firstLine="708"/>
        <w:jc w:val="both"/>
        <w:rPr>
          <w:b/>
          <w:color w:val="000000" w:themeColor="text1"/>
        </w:rPr>
      </w:pPr>
      <w:r w:rsidRPr="00EA3C20">
        <w:rPr>
          <w:i/>
          <w:color w:val="000000" w:themeColor="text1"/>
        </w:rPr>
        <w:t xml:space="preserve">«Программа субсидирования найма </w:t>
      </w:r>
      <w:r>
        <w:rPr>
          <w:i/>
          <w:color w:val="000000" w:themeColor="text1"/>
        </w:rPr>
        <w:t>заработала в России в 2021 году. Изначально она предусматривала</w:t>
      </w:r>
      <w:r w:rsidRPr="00EA3C20">
        <w:rPr>
          <w:i/>
          <w:color w:val="000000" w:themeColor="text1"/>
        </w:rPr>
        <w:t xml:space="preserve"> выделение средств за трудоустройство выпускников 2020 года и безработных. Затем проект был расширен, охватив молодежь до 30 лет, а также беженцев из Луганской и Донецкой </w:t>
      </w:r>
      <w:r>
        <w:rPr>
          <w:i/>
          <w:color w:val="000000" w:themeColor="text1"/>
        </w:rPr>
        <w:t>Р</w:t>
      </w:r>
      <w:r w:rsidRPr="00EA3C20">
        <w:rPr>
          <w:i/>
          <w:color w:val="000000" w:themeColor="text1"/>
        </w:rPr>
        <w:t>еспублик, Херсонской и Запорожской областей и Украины. В 2023 году программа была распространена на участников специальной военной операции и людей с инвалидностью»</w:t>
      </w:r>
      <w:r w:rsidRPr="00EA3C2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— </w:t>
      </w:r>
      <w:r w:rsidRPr="00EA3C20">
        <w:rPr>
          <w:color w:val="000000" w:themeColor="text1"/>
        </w:rPr>
        <w:t xml:space="preserve">отметил управляющий Отделением СФР по Татарстану </w:t>
      </w:r>
      <w:r w:rsidRPr="00EA3C20">
        <w:rPr>
          <w:b/>
          <w:color w:val="000000" w:themeColor="text1"/>
        </w:rPr>
        <w:t xml:space="preserve">Эдуард </w:t>
      </w:r>
      <w:proofErr w:type="spellStart"/>
      <w:r w:rsidRPr="00EA3C20">
        <w:rPr>
          <w:b/>
          <w:color w:val="000000" w:themeColor="text1"/>
        </w:rPr>
        <w:t>Вафин</w:t>
      </w:r>
      <w:proofErr w:type="spellEnd"/>
      <w:r w:rsidRPr="00EA3C20">
        <w:rPr>
          <w:b/>
          <w:color w:val="000000" w:themeColor="text1"/>
        </w:rPr>
        <w:t>.</w:t>
      </w:r>
    </w:p>
    <w:p w:rsidR="009E4731" w:rsidRPr="00EA3C20" w:rsidRDefault="009E4731" w:rsidP="009E4731">
      <w:pPr>
        <w:spacing w:line="276" w:lineRule="auto"/>
        <w:ind w:firstLine="708"/>
        <w:jc w:val="both"/>
        <w:rPr>
          <w:color w:val="000000" w:themeColor="text1"/>
        </w:rPr>
      </w:pPr>
      <w:r w:rsidRPr="00EA3C20">
        <w:rPr>
          <w:color w:val="000000" w:themeColor="text1"/>
        </w:rPr>
        <w:t xml:space="preserve">Всего с начала действия Программы региональным Отделением было направлено 100,7 </w:t>
      </w:r>
      <w:r>
        <w:rPr>
          <w:color w:val="000000" w:themeColor="text1"/>
        </w:rPr>
        <w:t>миллиона</w:t>
      </w:r>
      <w:r w:rsidRPr="00EA3C20">
        <w:rPr>
          <w:color w:val="000000" w:themeColor="text1"/>
        </w:rPr>
        <w:t xml:space="preserve"> рублей 367 работодателям Татарстана за 2 133 работника</w:t>
      </w:r>
      <w:r>
        <w:rPr>
          <w:color w:val="000000" w:themeColor="text1"/>
        </w:rPr>
        <w:t xml:space="preserve">. </w:t>
      </w:r>
      <w:r w:rsidRPr="00EA3C20">
        <w:rPr>
          <w:color w:val="000000" w:themeColor="text1"/>
        </w:rPr>
        <w:t>В настоящее время субсидирование работодателей продлено до конца 2024 года</w:t>
      </w:r>
      <w:r>
        <w:rPr>
          <w:color w:val="000000" w:themeColor="text1"/>
        </w:rPr>
        <w:t>.</w:t>
      </w:r>
    </w:p>
    <w:p w:rsidR="009E4731" w:rsidRPr="002F28C9" w:rsidRDefault="009E4731" w:rsidP="009E4731">
      <w:pPr>
        <w:spacing w:line="276" w:lineRule="auto"/>
        <w:ind w:firstLine="708"/>
        <w:jc w:val="both"/>
      </w:pPr>
      <w:r>
        <w:t>Конс</w:t>
      </w:r>
      <w:r w:rsidRPr="00485300">
        <w:t xml:space="preserve">ультацию по </w:t>
      </w:r>
      <w:r>
        <w:t>вопросам субсидирования</w:t>
      </w:r>
      <w:r w:rsidRPr="00485300">
        <w:t xml:space="preserve"> мож</w:t>
      </w:r>
      <w:r>
        <w:t>но</w:t>
      </w:r>
      <w:r w:rsidRPr="00485300">
        <w:t xml:space="preserve"> получить по телефону </w:t>
      </w:r>
      <w:r w:rsidRPr="00F61A50">
        <w:t xml:space="preserve">регионального </w:t>
      </w:r>
      <w:proofErr w:type="spellStart"/>
      <w:proofErr w:type="gramStart"/>
      <w:r w:rsidRPr="00F61A50">
        <w:t>контакт-центра</w:t>
      </w:r>
      <w:proofErr w:type="spellEnd"/>
      <w:proofErr w:type="gramEnd"/>
      <w:r w:rsidRPr="00F61A50">
        <w:t xml:space="preserve"> для страхователей: 8 (843) 279-27-66</w:t>
      </w:r>
      <w:r>
        <w:t xml:space="preserve">.Также с актуальными новостями вы можете ознакомиться в наших социальных сетях — </w:t>
      </w:r>
      <w:hyperlink r:id="rId6" w:history="1">
        <w:proofErr w:type="spellStart"/>
        <w:r w:rsidRPr="002F28C9">
          <w:rPr>
            <w:rStyle w:val="a4"/>
          </w:rPr>
          <w:t>ВКонтакте</w:t>
        </w:r>
        <w:proofErr w:type="spellEnd"/>
      </w:hyperlink>
      <w:r>
        <w:t xml:space="preserve">, в </w:t>
      </w:r>
      <w:hyperlink r:id="rId7" w:history="1">
        <w:proofErr w:type="spellStart"/>
        <w:r w:rsidRPr="002F28C9">
          <w:rPr>
            <w:rStyle w:val="a4"/>
          </w:rPr>
          <w:t>Одноклассниках</w:t>
        </w:r>
      </w:hyperlink>
      <w:r>
        <w:rPr>
          <w:color w:val="000000" w:themeColor="text1"/>
        </w:rPr>
        <w:t>и</w:t>
      </w:r>
      <w:proofErr w:type="spellEnd"/>
      <w:hyperlink r:id="rId8" w:history="1">
        <w:r w:rsidRPr="002F28C9">
          <w:rPr>
            <w:rStyle w:val="a4"/>
            <w:lang w:val="en-US"/>
          </w:rPr>
          <w:t>Telegram</w:t>
        </w:r>
      </w:hyperlink>
      <w:r w:rsidRPr="005B2707">
        <w:rPr>
          <w:color w:val="000000" w:themeColor="text1"/>
          <w:u w:val="single"/>
        </w:rPr>
        <w:t>.</w:t>
      </w:r>
    </w:p>
    <w:p w:rsidR="00466AA8" w:rsidRDefault="00466AA8"/>
    <w:sectPr w:rsidR="00466AA8" w:rsidSect="009E47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731"/>
    <w:rsid w:val="00466AA8"/>
    <w:rsid w:val="009E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473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E47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47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.ok.ru/group/sfr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sfr_rt" TargetMode="External"/><Relationship Id="rId5" Type="http://schemas.openxmlformats.org/officeDocument/2006/relationships/hyperlink" Target="https://sfr.gov.ru/employers/lk_insure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2024-08-22T13:40:00Z</dcterms:created>
  <dcterms:modified xsi:type="dcterms:W3CDTF">2024-08-22T13:41:00Z</dcterms:modified>
</cp:coreProperties>
</file>